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334" w:type="dxa"/>
        <w:jc w:val="center"/>
        <w:tblLayout w:type="fixed"/>
        <w:tblLook w:val="0000" w:firstRow="0" w:lastRow="0" w:firstColumn="0" w:lastColumn="0" w:noHBand="0" w:noVBand="0"/>
      </w:tblPr>
      <w:tblGrid>
        <w:gridCol w:w="3107"/>
        <w:gridCol w:w="6300"/>
        <w:gridCol w:w="2927"/>
      </w:tblGrid>
      <w:tr w:rsidR="00D828BB" w:rsidTr="00115358">
        <w:trPr>
          <w:jc w:val="center"/>
        </w:trPr>
        <w:tc>
          <w:tcPr>
            <w:tcW w:w="3107" w:type="dxa"/>
          </w:tcPr>
          <w:p w:rsidR="00EF3346" w:rsidRPr="008B3B30" w:rsidRDefault="00EF3346" w:rsidP="00EF3346">
            <w:pPr>
              <w:pStyle w:val="Title"/>
              <w:rPr>
                <w:rFonts w:ascii="Times New Roman" w:hAnsi="Times New Roman"/>
                <w:b w:val="0"/>
                <w:color w:val="D0CECE" w:themeColor="background2" w:themeShade="E6"/>
                <w:sz w:val="16"/>
              </w:rPr>
            </w:pPr>
            <w:r w:rsidRPr="008B3B30">
              <w:rPr>
                <w:rFonts w:ascii="Times New Roman" w:hAnsi="Times New Roman"/>
                <w:b w:val="0"/>
                <w:color w:val="D0CECE" w:themeColor="background2" w:themeShade="E6"/>
                <w:sz w:val="16"/>
              </w:rPr>
              <w:t>BOARD OF EDUCATION</w:t>
            </w:r>
          </w:p>
          <w:p w:rsidR="00CC5262" w:rsidRPr="008B3B30" w:rsidRDefault="00AA7005" w:rsidP="00DA46F6">
            <w:pPr>
              <w:pStyle w:val="Title"/>
              <w:rPr>
                <w:rFonts w:ascii="Times New Roman" w:hAnsi="Times New Roman"/>
                <w:b w:val="0"/>
                <w:color w:val="D0CECE" w:themeColor="background2" w:themeShade="E6"/>
                <w:sz w:val="16"/>
              </w:rPr>
            </w:pPr>
            <w:r w:rsidRPr="008B3B30">
              <w:rPr>
                <w:rFonts w:ascii="Times New Roman" w:hAnsi="Times New Roman"/>
                <w:b w:val="0"/>
                <w:color w:val="D0CECE" w:themeColor="background2" w:themeShade="E6"/>
                <w:sz w:val="16"/>
              </w:rPr>
              <w:t>Mrs. Patricia Lock-Dawson</w:t>
            </w:r>
            <w:r w:rsidR="00415EAA" w:rsidRPr="008B3B30">
              <w:rPr>
                <w:rFonts w:ascii="Times New Roman" w:hAnsi="Times New Roman"/>
                <w:b w:val="0"/>
                <w:color w:val="D0CECE" w:themeColor="background2" w:themeShade="E6"/>
                <w:sz w:val="16"/>
              </w:rPr>
              <w:t>,</w:t>
            </w:r>
            <w:r w:rsidR="00CC5262" w:rsidRPr="008B3B30">
              <w:rPr>
                <w:rFonts w:ascii="Times New Roman" w:hAnsi="Times New Roman"/>
                <w:b w:val="0"/>
                <w:color w:val="D0CECE" w:themeColor="background2" w:themeShade="E6"/>
                <w:sz w:val="16"/>
              </w:rPr>
              <w:t xml:space="preserve"> </w:t>
            </w:r>
          </w:p>
          <w:p w:rsidR="00DA46F6" w:rsidRPr="008B3B30" w:rsidRDefault="00DA46F6" w:rsidP="00DA46F6">
            <w:pPr>
              <w:pStyle w:val="Title"/>
              <w:rPr>
                <w:rFonts w:ascii="Times New Roman" w:hAnsi="Times New Roman"/>
                <w:b w:val="0"/>
                <w:color w:val="D0CECE" w:themeColor="background2" w:themeShade="E6"/>
                <w:sz w:val="16"/>
              </w:rPr>
            </w:pPr>
            <w:r w:rsidRPr="008B3B30">
              <w:rPr>
                <w:rFonts w:ascii="Times New Roman" w:hAnsi="Times New Roman"/>
                <w:b w:val="0"/>
                <w:color w:val="D0CECE" w:themeColor="background2" w:themeShade="E6"/>
                <w:sz w:val="16"/>
              </w:rPr>
              <w:t>President</w:t>
            </w:r>
          </w:p>
          <w:p w:rsidR="00DF2575" w:rsidRPr="008B3B30" w:rsidRDefault="00AA7005" w:rsidP="00DF2575">
            <w:pPr>
              <w:pStyle w:val="Title"/>
              <w:rPr>
                <w:rFonts w:ascii="Times New Roman" w:hAnsi="Times New Roman"/>
                <w:b w:val="0"/>
                <w:color w:val="D0CECE" w:themeColor="background2" w:themeShade="E6"/>
                <w:sz w:val="16"/>
              </w:rPr>
            </w:pPr>
            <w:r w:rsidRPr="008B3B30">
              <w:rPr>
                <w:rFonts w:ascii="Times New Roman" w:hAnsi="Times New Roman"/>
                <w:b w:val="0"/>
                <w:color w:val="D0CECE" w:themeColor="background2" w:themeShade="E6"/>
                <w:sz w:val="16"/>
              </w:rPr>
              <w:t>Dr. Angelov Farooq</w:t>
            </w:r>
            <w:r w:rsidR="00CC5262" w:rsidRPr="008B3B30">
              <w:rPr>
                <w:rFonts w:ascii="Times New Roman" w:hAnsi="Times New Roman"/>
                <w:b w:val="0"/>
                <w:color w:val="D0CECE" w:themeColor="background2" w:themeShade="E6"/>
                <w:sz w:val="16"/>
              </w:rPr>
              <w:t>,</w:t>
            </w:r>
          </w:p>
          <w:p w:rsidR="00DA46F6" w:rsidRPr="008B3B30" w:rsidRDefault="00DA46F6" w:rsidP="00EF3346">
            <w:pPr>
              <w:pStyle w:val="Title"/>
              <w:rPr>
                <w:rFonts w:ascii="Times New Roman" w:hAnsi="Times New Roman"/>
                <w:b w:val="0"/>
                <w:color w:val="D0CECE" w:themeColor="background2" w:themeShade="E6"/>
                <w:sz w:val="16"/>
              </w:rPr>
            </w:pPr>
            <w:r w:rsidRPr="008B3B30">
              <w:rPr>
                <w:rFonts w:ascii="Times New Roman" w:hAnsi="Times New Roman"/>
                <w:b w:val="0"/>
                <w:color w:val="D0CECE" w:themeColor="background2" w:themeShade="E6"/>
                <w:sz w:val="16"/>
              </w:rPr>
              <w:t>Vice President</w:t>
            </w:r>
          </w:p>
          <w:p w:rsidR="00E75597" w:rsidRPr="008B3B30" w:rsidRDefault="00AA7005" w:rsidP="00AA7005">
            <w:pPr>
              <w:pStyle w:val="Title"/>
              <w:rPr>
                <w:rFonts w:ascii="Times New Roman" w:hAnsi="Times New Roman"/>
                <w:b w:val="0"/>
                <w:color w:val="D0CECE" w:themeColor="background2" w:themeShade="E6"/>
                <w:sz w:val="16"/>
              </w:rPr>
            </w:pPr>
            <w:r w:rsidRPr="008B3B30">
              <w:rPr>
                <w:rFonts w:ascii="Times New Roman" w:hAnsi="Times New Roman"/>
                <w:b w:val="0"/>
                <w:color w:val="D0CECE" w:themeColor="background2" w:themeShade="E6"/>
                <w:sz w:val="16"/>
              </w:rPr>
              <w:t>Mrs. Kathy Allavie</w:t>
            </w:r>
            <w:r w:rsidR="00415EAA" w:rsidRPr="008B3B30">
              <w:rPr>
                <w:rFonts w:ascii="Times New Roman" w:hAnsi="Times New Roman"/>
                <w:b w:val="0"/>
                <w:color w:val="D0CECE" w:themeColor="background2" w:themeShade="E6"/>
                <w:sz w:val="16"/>
              </w:rPr>
              <w:t>,</w:t>
            </w:r>
            <w:r w:rsidR="00716410" w:rsidRPr="008B3B30">
              <w:rPr>
                <w:rFonts w:ascii="Times New Roman" w:hAnsi="Times New Roman"/>
                <w:b w:val="0"/>
                <w:color w:val="D0CECE" w:themeColor="background2" w:themeShade="E6"/>
                <w:sz w:val="16"/>
              </w:rPr>
              <w:t xml:space="preserve"> </w:t>
            </w:r>
          </w:p>
          <w:p w:rsidR="00716410" w:rsidRPr="008B3B30" w:rsidRDefault="00EF3346" w:rsidP="00716410">
            <w:pPr>
              <w:pStyle w:val="Title"/>
              <w:rPr>
                <w:rFonts w:ascii="Times New Roman" w:hAnsi="Times New Roman"/>
                <w:b w:val="0"/>
                <w:color w:val="D0CECE" w:themeColor="background2" w:themeShade="E6"/>
                <w:sz w:val="16"/>
              </w:rPr>
            </w:pPr>
            <w:r w:rsidRPr="008B3B30">
              <w:rPr>
                <w:rFonts w:ascii="Times New Roman" w:hAnsi="Times New Roman"/>
                <w:b w:val="0"/>
                <w:color w:val="D0CECE" w:themeColor="background2" w:themeShade="E6"/>
                <w:sz w:val="16"/>
              </w:rPr>
              <w:t>Clerk</w:t>
            </w:r>
            <w:r w:rsidR="00716410" w:rsidRPr="008B3B30">
              <w:rPr>
                <w:rFonts w:ascii="Times New Roman" w:hAnsi="Times New Roman"/>
                <w:b w:val="0"/>
                <w:color w:val="D0CECE" w:themeColor="background2" w:themeShade="E6"/>
                <w:sz w:val="16"/>
              </w:rPr>
              <w:t xml:space="preserve"> </w:t>
            </w:r>
          </w:p>
          <w:p w:rsidR="00415EAA" w:rsidRPr="008B3B30" w:rsidRDefault="005B58D1" w:rsidP="00657FF6">
            <w:pPr>
              <w:pStyle w:val="Title"/>
              <w:rPr>
                <w:rFonts w:ascii="Times New Roman" w:hAnsi="Times New Roman"/>
                <w:b w:val="0"/>
                <w:color w:val="D0CECE" w:themeColor="background2" w:themeShade="E6"/>
                <w:sz w:val="16"/>
              </w:rPr>
            </w:pPr>
            <w:r w:rsidRPr="008B3B30">
              <w:rPr>
                <w:rFonts w:ascii="Times New Roman" w:hAnsi="Times New Roman"/>
                <w:b w:val="0"/>
                <w:color w:val="D0CECE" w:themeColor="background2" w:themeShade="E6"/>
                <w:sz w:val="16"/>
              </w:rPr>
              <w:t>Mr. Tom Hunt</w:t>
            </w:r>
          </w:p>
          <w:p w:rsidR="00AA7005" w:rsidRPr="008B3B30" w:rsidRDefault="00AA7005" w:rsidP="00657FF6">
            <w:pPr>
              <w:pStyle w:val="Title"/>
              <w:rPr>
                <w:rFonts w:ascii="Times New Roman" w:hAnsi="Times New Roman"/>
                <w:b w:val="0"/>
                <w:color w:val="D0CECE" w:themeColor="background2" w:themeShade="E6"/>
                <w:sz w:val="16"/>
              </w:rPr>
            </w:pPr>
            <w:r w:rsidRPr="008B3B30">
              <w:rPr>
                <w:rFonts w:ascii="Times New Roman" w:hAnsi="Times New Roman"/>
                <w:b w:val="0"/>
                <w:color w:val="D0CECE" w:themeColor="background2" w:themeShade="E6"/>
                <w:sz w:val="16"/>
              </w:rPr>
              <w:t>Mr. Brent Lee</w:t>
            </w:r>
          </w:p>
          <w:p w:rsidR="008C7C07" w:rsidRDefault="008C7C07" w:rsidP="00657FF6">
            <w:pPr>
              <w:pStyle w:val="Title"/>
              <w:rPr>
                <w:rFonts w:ascii="Times New Roman" w:hAnsi="Times New Roman"/>
              </w:rPr>
            </w:pPr>
            <w:r w:rsidRPr="008B3B30">
              <w:rPr>
                <w:rFonts w:ascii="Times New Roman" w:hAnsi="Times New Roman"/>
                <w:b w:val="0"/>
                <w:color w:val="D0CECE" w:themeColor="background2" w:themeShade="E6"/>
                <w:sz w:val="16"/>
              </w:rPr>
              <w:t>Members</w:t>
            </w:r>
          </w:p>
        </w:tc>
        <w:tc>
          <w:tcPr>
            <w:tcW w:w="6300" w:type="dxa"/>
          </w:tcPr>
          <w:p w:rsidR="00D828BB" w:rsidRDefault="00D828BB">
            <w:pPr>
              <w:pStyle w:val="Subtitle"/>
            </w:pPr>
            <w:smartTag w:uri="urn:schemas-microsoft-com:office:smarttags" w:element="City">
              <w:r>
                <w:t>Riverside</w:t>
              </w:r>
            </w:smartTag>
            <w:r>
              <w:t xml:space="preserve"> Unified </w:t>
            </w:r>
            <w:smartTag w:uri="urn:schemas-microsoft-com:office:smarttags" w:element="place">
              <w:r>
                <w:t>School District</w:t>
              </w:r>
            </w:smartTag>
            <w:r>
              <w:t xml:space="preserve"> </w:t>
            </w:r>
          </w:p>
          <w:p w:rsidR="00D828BB" w:rsidRDefault="00D828BB">
            <w:pPr>
              <w:jc w:val="center"/>
              <w:rPr>
                <w:b/>
                <w:sz w:val="18"/>
                <w:szCs w:val="20"/>
              </w:rPr>
            </w:pPr>
          </w:p>
          <w:p w:rsidR="00D828BB" w:rsidRDefault="006059CB">
            <w:pPr>
              <w:jc w:val="center"/>
              <w:rPr>
                <w:sz w:val="14"/>
              </w:rPr>
            </w:pPr>
            <w:r>
              <w:rPr>
                <w:sz w:val="14"/>
              </w:rPr>
              <w:t>OPERATIONS DIVISION</w:t>
            </w:r>
          </w:p>
          <w:p w:rsidR="006059CB" w:rsidRDefault="006059CB">
            <w:pPr>
              <w:jc w:val="center"/>
              <w:rPr>
                <w:sz w:val="14"/>
              </w:rPr>
            </w:pPr>
            <w:r>
              <w:rPr>
                <w:sz w:val="14"/>
              </w:rPr>
              <w:t>3070 WASHINGTON STREET</w:t>
            </w:r>
          </w:p>
          <w:p w:rsidR="006059CB" w:rsidRDefault="006059CB">
            <w:pPr>
              <w:jc w:val="center"/>
              <w:rPr>
                <w:sz w:val="14"/>
              </w:rPr>
            </w:pPr>
            <w:r>
              <w:rPr>
                <w:sz w:val="14"/>
              </w:rPr>
              <w:t>RIVERSIDE, CALIFORNIA 92504</w:t>
            </w:r>
          </w:p>
          <w:p w:rsidR="006059CB" w:rsidRDefault="006059CB">
            <w:pPr>
              <w:jc w:val="center"/>
              <w:rPr>
                <w:sz w:val="14"/>
              </w:rPr>
            </w:pPr>
          </w:p>
          <w:p w:rsidR="006059CB" w:rsidRDefault="006059CB">
            <w:pPr>
              <w:jc w:val="center"/>
              <w:rPr>
                <w:sz w:val="14"/>
              </w:rPr>
            </w:pPr>
            <w:r>
              <w:rPr>
                <w:sz w:val="14"/>
              </w:rPr>
              <w:t>MAINTENANCE &amp; OPERATIONS</w:t>
            </w:r>
          </w:p>
          <w:p w:rsidR="006059CB" w:rsidRDefault="006059CB">
            <w:pPr>
              <w:jc w:val="center"/>
              <w:rPr>
                <w:sz w:val="14"/>
              </w:rPr>
            </w:pPr>
            <w:r>
              <w:rPr>
                <w:sz w:val="14"/>
              </w:rPr>
              <w:t>(951) 788-7496 X84001</w:t>
            </w:r>
          </w:p>
          <w:p w:rsidR="006059CB" w:rsidRDefault="006059CB">
            <w:pPr>
              <w:jc w:val="center"/>
              <w:rPr>
                <w:sz w:val="18"/>
                <w:szCs w:val="20"/>
              </w:rPr>
            </w:pPr>
            <w:r>
              <w:rPr>
                <w:sz w:val="14"/>
              </w:rPr>
              <w:t>FAX: (951) 778-5646</w:t>
            </w:r>
          </w:p>
        </w:tc>
        <w:tc>
          <w:tcPr>
            <w:tcW w:w="2927" w:type="dxa"/>
          </w:tcPr>
          <w:p w:rsidR="00D828BB" w:rsidRPr="008B3B30" w:rsidRDefault="009D7A4A">
            <w:pPr>
              <w:jc w:val="center"/>
              <w:rPr>
                <w:color w:val="D0CECE" w:themeColor="background2" w:themeShade="E6"/>
                <w:sz w:val="16"/>
                <w:szCs w:val="20"/>
              </w:rPr>
            </w:pPr>
            <w:r w:rsidRPr="008B3B30">
              <w:rPr>
                <w:color w:val="D0CECE" w:themeColor="background2" w:themeShade="E6"/>
                <w:sz w:val="16"/>
              </w:rPr>
              <w:t>DAVID C. HANSEN, ED.D.</w:t>
            </w:r>
          </w:p>
          <w:p w:rsidR="00D828BB" w:rsidRPr="008B3B30" w:rsidRDefault="00E66C73">
            <w:pPr>
              <w:jc w:val="center"/>
              <w:rPr>
                <w:color w:val="D0CECE" w:themeColor="background2" w:themeShade="E6"/>
                <w:sz w:val="16"/>
              </w:rPr>
            </w:pPr>
            <w:r w:rsidRPr="008B3B30">
              <w:rPr>
                <w:color w:val="D0CECE" w:themeColor="background2" w:themeShade="E6"/>
                <w:sz w:val="16"/>
              </w:rPr>
              <w:t>D</w:t>
            </w:r>
            <w:r w:rsidR="00D828BB" w:rsidRPr="008B3B30">
              <w:rPr>
                <w:color w:val="D0CECE" w:themeColor="background2" w:themeShade="E6"/>
                <w:sz w:val="16"/>
              </w:rPr>
              <w:t>istrict Superintendent</w:t>
            </w:r>
          </w:p>
          <w:p w:rsidR="006D7636" w:rsidRDefault="009F0114">
            <w:pPr>
              <w:jc w:val="center"/>
              <w:rPr>
                <w:sz w:val="16"/>
              </w:rPr>
            </w:pPr>
            <w:r w:rsidRPr="00491DF0">
              <w:rPr>
                <w:noProof/>
                <w:sz w:val="18"/>
                <w:szCs w:val="20"/>
              </w:rPr>
              <w:drawing>
                <wp:anchor distT="0" distB="0" distL="114300" distR="114300" simplePos="0" relativeHeight="251658240" behindDoc="1" locked="0" layoutInCell="1" allowOverlap="1">
                  <wp:simplePos x="0" y="0"/>
                  <wp:positionH relativeFrom="column">
                    <wp:posOffset>-30480</wp:posOffset>
                  </wp:positionH>
                  <wp:positionV relativeFrom="paragraph">
                    <wp:posOffset>107315</wp:posOffset>
                  </wp:positionV>
                  <wp:extent cx="1431290" cy="645160"/>
                  <wp:effectExtent l="0" t="0" r="0" b="2540"/>
                  <wp:wrapNone/>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1290" cy="645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636" w:rsidRDefault="006D7636">
            <w:pPr>
              <w:jc w:val="center"/>
              <w:rPr>
                <w:sz w:val="18"/>
                <w:szCs w:val="20"/>
              </w:rPr>
            </w:pPr>
          </w:p>
        </w:tc>
      </w:tr>
    </w:tbl>
    <w:p w:rsidR="00281F5B" w:rsidRDefault="00281F5B" w:rsidP="00903B01">
      <w:pPr>
        <w:jc w:val="center"/>
        <w:rPr>
          <w:b/>
        </w:rPr>
      </w:pPr>
    </w:p>
    <w:p w:rsidR="006059CB" w:rsidRDefault="006059CB" w:rsidP="001E7488">
      <w:pPr>
        <w:rPr>
          <w:b/>
        </w:rPr>
      </w:pPr>
    </w:p>
    <w:p w:rsidR="001E7488" w:rsidRDefault="001E7488" w:rsidP="001E7488">
      <w:pPr>
        <w:rPr>
          <w:b/>
        </w:rPr>
      </w:pPr>
    </w:p>
    <w:p w:rsidR="001E7488" w:rsidRDefault="001E7488" w:rsidP="001E7488">
      <w:pPr>
        <w:rPr>
          <w:b/>
        </w:rPr>
      </w:pPr>
      <w:r>
        <w:rPr>
          <w:b/>
        </w:rPr>
        <w:t xml:space="preserve">SUBJECT: LEAD SAMPLING RESULTS </w:t>
      </w:r>
      <w:proofErr w:type="gramStart"/>
      <w:r>
        <w:rPr>
          <w:b/>
        </w:rPr>
        <w:t xml:space="preserve">-  </w:t>
      </w:r>
      <w:r w:rsidR="00626C9D">
        <w:rPr>
          <w:b/>
        </w:rPr>
        <w:t>Abraham</w:t>
      </w:r>
      <w:proofErr w:type="gramEnd"/>
      <w:r w:rsidR="00626C9D">
        <w:rPr>
          <w:b/>
        </w:rPr>
        <w:t xml:space="preserve"> Lincoln Continuation</w:t>
      </w:r>
      <w:r w:rsidR="00C94677">
        <w:rPr>
          <w:b/>
        </w:rPr>
        <w:t xml:space="preserve"> </w:t>
      </w:r>
    </w:p>
    <w:p w:rsidR="001E7488" w:rsidRDefault="001E7488" w:rsidP="001E7488">
      <w:pPr>
        <w:rPr>
          <w:b/>
        </w:rPr>
      </w:pPr>
    </w:p>
    <w:p w:rsidR="001E7488" w:rsidRDefault="001E7488" w:rsidP="001E7488">
      <w:pPr>
        <w:rPr>
          <w:b/>
        </w:rPr>
      </w:pPr>
    </w:p>
    <w:p w:rsidR="00C052ED" w:rsidRDefault="00C052ED" w:rsidP="00C052ED">
      <w:r>
        <w:t>On October 13</w:t>
      </w:r>
      <w:r w:rsidRPr="001E7488">
        <w:rPr>
          <w:vertAlign w:val="superscript"/>
        </w:rPr>
        <w:t>th</w:t>
      </w:r>
      <w:r>
        <w:t>, 2017, California Assembly Bill 746 Section 116277 of the Health and Safety Code (HSC 116277) was passed, mandating the lead testing of community water systems for all public Kindergarten through grade 12 (K-12), preschools and child day care facilities before July 1</w:t>
      </w:r>
      <w:r w:rsidRPr="00F71659">
        <w:rPr>
          <w:vertAlign w:val="superscript"/>
        </w:rPr>
        <w:t>st</w:t>
      </w:r>
      <w:r>
        <w:t xml:space="preserve">. 2019. </w:t>
      </w:r>
    </w:p>
    <w:p w:rsidR="00C052ED" w:rsidRDefault="00C052ED" w:rsidP="00C052ED"/>
    <w:p w:rsidR="00C052ED" w:rsidRDefault="00C052ED" w:rsidP="00C052ED">
      <w:r>
        <w:t xml:space="preserve">In California, the State Water Resources Control Board (SWRCB) oversees public water systems to ensure the water they provide is tested and safe according to the regulations set forth by the State and Federal Safe Drinking Water Acts.  Regulations pursuant to those acts include a regulation adopted by the United States Environmental Protection Agency (USEPA) and the SWRCB to control lead levels in drinking water.  Lead in drinking water </w:t>
      </w:r>
      <w:proofErr w:type="gramStart"/>
      <w:r>
        <w:t>is typically found</w:t>
      </w:r>
      <w:proofErr w:type="gramEnd"/>
      <w:r>
        <w:t xml:space="preserve"> at its highest levels upon a </w:t>
      </w:r>
      <w:r>
        <w:rPr>
          <w:i/>
        </w:rPr>
        <w:t xml:space="preserve">first draw. </w:t>
      </w:r>
      <w:r>
        <w:t xml:space="preserve">A first draw is a sampling of water taken from a fixture after the water has been stagnated for an extended </w:t>
      </w:r>
      <w:proofErr w:type="gramStart"/>
      <w:r>
        <w:t>period of time</w:t>
      </w:r>
      <w:proofErr w:type="gramEnd"/>
      <w:r>
        <w:t xml:space="preserve">, i.e., overnight.  Each sample taken at sample locations are taken as a first draw in order to capture and record the </w:t>
      </w:r>
      <w:proofErr w:type="gramStart"/>
      <w:r>
        <w:t>highest level</w:t>
      </w:r>
      <w:proofErr w:type="gramEnd"/>
      <w:r>
        <w:t xml:space="preserve"> present at a sampling location.  </w:t>
      </w:r>
    </w:p>
    <w:p w:rsidR="00DC306B" w:rsidRDefault="00DC306B" w:rsidP="001E7488"/>
    <w:p w:rsidR="00DC306B" w:rsidRDefault="00DC306B" w:rsidP="001E7488">
      <w:r>
        <w:t xml:space="preserve">On </w:t>
      </w:r>
      <w:r w:rsidR="00626C9D">
        <w:t xml:space="preserve">December </w:t>
      </w:r>
      <w:proofErr w:type="gramStart"/>
      <w:r w:rsidR="00626C9D">
        <w:t>4</w:t>
      </w:r>
      <w:r w:rsidRPr="00DC306B">
        <w:rPr>
          <w:vertAlign w:val="superscript"/>
        </w:rPr>
        <w:t>th</w:t>
      </w:r>
      <w:proofErr w:type="gramEnd"/>
      <w:r>
        <w:t xml:space="preserve">, 2018, Riverside Public Utilities collected water samples at </w:t>
      </w:r>
      <w:r w:rsidR="00C94677">
        <w:t>5</w:t>
      </w:r>
      <w:r>
        <w:t xml:space="preserve"> locations throughout the site.  Below are the </w:t>
      </w:r>
      <w:r w:rsidR="00807C98">
        <w:t>laboratory results of those samples.</w:t>
      </w:r>
    </w:p>
    <w:p w:rsidR="00807C98" w:rsidRDefault="00807C98" w:rsidP="001E7488"/>
    <w:p w:rsidR="00807C98" w:rsidRDefault="00807C98" w:rsidP="001E7488"/>
    <w:p w:rsidR="00807C98" w:rsidRDefault="00807C98" w:rsidP="001E7488"/>
    <w:tbl>
      <w:tblPr>
        <w:tblStyle w:val="TableGrid"/>
        <w:tblW w:w="9445" w:type="dxa"/>
        <w:tblLook w:val="04A0" w:firstRow="1" w:lastRow="0" w:firstColumn="1" w:lastColumn="0" w:noHBand="0" w:noVBand="1"/>
      </w:tblPr>
      <w:tblGrid>
        <w:gridCol w:w="936"/>
        <w:gridCol w:w="2029"/>
        <w:gridCol w:w="4050"/>
        <w:gridCol w:w="1530"/>
        <w:gridCol w:w="900"/>
      </w:tblGrid>
      <w:tr w:rsidR="00625A6C" w:rsidTr="00FB5503">
        <w:tc>
          <w:tcPr>
            <w:tcW w:w="936" w:type="dxa"/>
          </w:tcPr>
          <w:p w:rsidR="00625A6C" w:rsidRPr="00807C98" w:rsidRDefault="00625A6C" w:rsidP="001E7488">
            <w:r>
              <w:t>Sample</w:t>
            </w:r>
          </w:p>
        </w:tc>
        <w:tc>
          <w:tcPr>
            <w:tcW w:w="2029" w:type="dxa"/>
          </w:tcPr>
          <w:p w:rsidR="00625A6C" w:rsidRPr="00807C98" w:rsidRDefault="00625A6C" w:rsidP="001E7488">
            <w:r w:rsidRPr="00807C98">
              <w:t>Fixture type</w:t>
            </w:r>
          </w:p>
        </w:tc>
        <w:tc>
          <w:tcPr>
            <w:tcW w:w="4050" w:type="dxa"/>
          </w:tcPr>
          <w:p w:rsidR="00625A6C" w:rsidRPr="00807C98" w:rsidRDefault="00625A6C" w:rsidP="001E7488">
            <w:r w:rsidRPr="00807C98">
              <w:t>Location</w:t>
            </w:r>
          </w:p>
        </w:tc>
        <w:tc>
          <w:tcPr>
            <w:tcW w:w="1530" w:type="dxa"/>
          </w:tcPr>
          <w:p w:rsidR="00625A6C" w:rsidRPr="00807C98" w:rsidRDefault="00625A6C" w:rsidP="001E7488">
            <w:r>
              <w:t>Action Level</w:t>
            </w:r>
          </w:p>
        </w:tc>
        <w:tc>
          <w:tcPr>
            <w:tcW w:w="900" w:type="dxa"/>
          </w:tcPr>
          <w:p w:rsidR="00625A6C" w:rsidRPr="00807C98" w:rsidRDefault="00625A6C" w:rsidP="001E7488">
            <w:r w:rsidRPr="00807C98">
              <w:t>Result</w:t>
            </w:r>
          </w:p>
        </w:tc>
      </w:tr>
      <w:tr w:rsidR="00625A6C" w:rsidTr="00FB5503">
        <w:tc>
          <w:tcPr>
            <w:tcW w:w="936" w:type="dxa"/>
          </w:tcPr>
          <w:p w:rsidR="00625A6C" w:rsidRPr="00807C98" w:rsidRDefault="00625A6C" w:rsidP="001E7488">
            <w:r w:rsidRPr="00807C98">
              <w:t>1</w:t>
            </w:r>
          </w:p>
        </w:tc>
        <w:tc>
          <w:tcPr>
            <w:tcW w:w="2029" w:type="dxa"/>
          </w:tcPr>
          <w:p w:rsidR="00625A6C" w:rsidRPr="00807C98" w:rsidRDefault="007A41FC" w:rsidP="001E7488">
            <w:r>
              <w:t>Drinking Fountain</w:t>
            </w:r>
          </w:p>
        </w:tc>
        <w:tc>
          <w:tcPr>
            <w:tcW w:w="4050" w:type="dxa"/>
          </w:tcPr>
          <w:p w:rsidR="00625A6C" w:rsidRPr="00807C98" w:rsidRDefault="001A456F" w:rsidP="00F65847">
            <w:r>
              <w:t>B Wing Ext. Rm 7 Near RR’s Tall Left</w:t>
            </w:r>
            <w:r w:rsidR="002E4E6D">
              <w:t xml:space="preserve"> </w:t>
            </w:r>
          </w:p>
        </w:tc>
        <w:tc>
          <w:tcPr>
            <w:tcW w:w="1530" w:type="dxa"/>
          </w:tcPr>
          <w:p w:rsidR="00625A6C" w:rsidRDefault="00625A6C" w:rsidP="001E7488">
            <w:r>
              <w:t>Below</w:t>
            </w:r>
          </w:p>
        </w:tc>
        <w:tc>
          <w:tcPr>
            <w:tcW w:w="900" w:type="dxa"/>
          </w:tcPr>
          <w:p w:rsidR="00625A6C" w:rsidRPr="00807C98" w:rsidRDefault="00625A6C" w:rsidP="001E7488">
            <w:r>
              <w:t>ND</w:t>
            </w:r>
          </w:p>
        </w:tc>
      </w:tr>
      <w:tr w:rsidR="00625A6C" w:rsidTr="00FB5503">
        <w:tc>
          <w:tcPr>
            <w:tcW w:w="936" w:type="dxa"/>
          </w:tcPr>
          <w:p w:rsidR="00625A6C" w:rsidRPr="00807C98" w:rsidRDefault="00625A6C" w:rsidP="00807C98">
            <w:r>
              <w:t>2</w:t>
            </w:r>
          </w:p>
        </w:tc>
        <w:tc>
          <w:tcPr>
            <w:tcW w:w="2029" w:type="dxa"/>
          </w:tcPr>
          <w:p w:rsidR="00625A6C" w:rsidRPr="00807C98" w:rsidRDefault="002A5102" w:rsidP="00807C98">
            <w:r>
              <w:t>Drinking Fountain</w:t>
            </w:r>
          </w:p>
        </w:tc>
        <w:tc>
          <w:tcPr>
            <w:tcW w:w="4050" w:type="dxa"/>
          </w:tcPr>
          <w:p w:rsidR="00625A6C" w:rsidRPr="00807C98" w:rsidRDefault="00344C5F" w:rsidP="002368E3">
            <w:r>
              <w:t xml:space="preserve">C Wing Ext. Hallway Near Rm 6 </w:t>
            </w:r>
          </w:p>
        </w:tc>
        <w:tc>
          <w:tcPr>
            <w:tcW w:w="1530" w:type="dxa"/>
          </w:tcPr>
          <w:p w:rsidR="00625A6C" w:rsidRDefault="00625A6C" w:rsidP="00807C98">
            <w:r>
              <w:t>Below</w:t>
            </w:r>
          </w:p>
        </w:tc>
        <w:tc>
          <w:tcPr>
            <w:tcW w:w="900" w:type="dxa"/>
          </w:tcPr>
          <w:p w:rsidR="00625A6C" w:rsidRPr="00807C98" w:rsidRDefault="00626C9D" w:rsidP="00807C98">
            <w:r>
              <w:t>7.1ppb</w:t>
            </w:r>
          </w:p>
        </w:tc>
      </w:tr>
      <w:tr w:rsidR="00625A6C" w:rsidTr="00FB5503">
        <w:tc>
          <w:tcPr>
            <w:tcW w:w="936" w:type="dxa"/>
          </w:tcPr>
          <w:p w:rsidR="00625A6C" w:rsidRPr="00807C98" w:rsidRDefault="00625A6C" w:rsidP="00807C98">
            <w:r>
              <w:t>3</w:t>
            </w:r>
          </w:p>
        </w:tc>
        <w:tc>
          <w:tcPr>
            <w:tcW w:w="2029" w:type="dxa"/>
          </w:tcPr>
          <w:p w:rsidR="00625A6C" w:rsidRPr="00807C98" w:rsidRDefault="00625A6C" w:rsidP="00807C98">
            <w:r>
              <w:t>Drinking Fountain</w:t>
            </w:r>
          </w:p>
        </w:tc>
        <w:tc>
          <w:tcPr>
            <w:tcW w:w="4050" w:type="dxa"/>
          </w:tcPr>
          <w:p w:rsidR="00625A6C" w:rsidRPr="00807C98" w:rsidRDefault="00CF634D" w:rsidP="00ED418C">
            <w:r>
              <w:t>D Wing Ext. Hallway Near Rm 3</w:t>
            </w:r>
            <w:r w:rsidR="002368E3">
              <w:t xml:space="preserve"> </w:t>
            </w:r>
          </w:p>
        </w:tc>
        <w:tc>
          <w:tcPr>
            <w:tcW w:w="1530" w:type="dxa"/>
          </w:tcPr>
          <w:p w:rsidR="00625A6C" w:rsidRDefault="00625A6C" w:rsidP="00807C98">
            <w:r>
              <w:t>Below</w:t>
            </w:r>
          </w:p>
        </w:tc>
        <w:tc>
          <w:tcPr>
            <w:tcW w:w="900" w:type="dxa"/>
          </w:tcPr>
          <w:p w:rsidR="00625A6C" w:rsidRPr="00807C98" w:rsidRDefault="001C56AC" w:rsidP="00807C98">
            <w:r>
              <w:t>ND</w:t>
            </w:r>
          </w:p>
        </w:tc>
      </w:tr>
      <w:tr w:rsidR="00625A6C" w:rsidTr="00FB5503">
        <w:tc>
          <w:tcPr>
            <w:tcW w:w="936" w:type="dxa"/>
          </w:tcPr>
          <w:p w:rsidR="00625A6C" w:rsidRPr="00807C98" w:rsidRDefault="00625A6C" w:rsidP="001E7488">
            <w:r>
              <w:t>4</w:t>
            </w:r>
          </w:p>
        </w:tc>
        <w:tc>
          <w:tcPr>
            <w:tcW w:w="2029" w:type="dxa"/>
          </w:tcPr>
          <w:p w:rsidR="00625A6C" w:rsidRPr="00807C98" w:rsidRDefault="00625A6C" w:rsidP="001E7488">
            <w:r>
              <w:t>Drinking Fountain</w:t>
            </w:r>
          </w:p>
        </w:tc>
        <w:tc>
          <w:tcPr>
            <w:tcW w:w="4050" w:type="dxa"/>
          </w:tcPr>
          <w:p w:rsidR="00625A6C" w:rsidRPr="00807C98" w:rsidRDefault="00EA5484" w:rsidP="00767D55">
            <w:r>
              <w:t>F Wing Exterior of Gym Middle Unit</w:t>
            </w:r>
            <w:r w:rsidR="009A728C">
              <w:t xml:space="preserve"> </w:t>
            </w:r>
          </w:p>
        </w:tc>
        <w:tc>
          <w:tcPr>
            <w:tcW w:w="1530" w:type="dxa"/>
          </w:tcPr>
          <w:p w:rsidR="00625A6C" w:rsidRDefault="00625A6C" w:rsidP="001E7488">
            <w:r>
              <w:t>Below</w:t>
            </w:r>
          </w:p>
        </w:tc>
        <w:tc>
          <w:tcPr>
            <w:tcW w:w="900" w:type="dxa"/>
          </w:tcPr>
          <w:p w:rsidR="00625A6C" w:rsidRPr="00807C98" w:rsidRDefault="00626C9D" w:rsidP="001E7488">
            <w:r>
              <w:t>8.1ppb</w:t>
            </w:r>
          </w:p>
        </w:tc>
      </w:tr>
      <w:tr w:rsidR="00625A6C" w:rsidTr="00FB5503">
        <w:tc>
          <w:tcPr>
            <w:tcW w:w="936" w:type="dxa"/>
          </w:tcPr>
          <w:p w:rsidR="00625A6C" w:rsidRPr="00807C98" w:rsidRDefault="00625A6C" w:rsidP="001E7488">
            <w:r>
              <w:t>5</w:t>
            </w:r>
          </w:p>
        </w:tc>
        <w:tc>
          <w:tcPr>
            <w:tcW w:w="2029" w:type="dxa"/>
          </w:tcPr>
          <w:p w:rsidR="00625A6C" w:rsidRPr="00807C98" w:rsidRDefault="00625A6C" w:rsidP="001E7488">
            <w:r>
              <w:t>Drinking Fountain</w:t>
            </w:r>
          </w:p>
        </w:tc>
        <w:tc>
          <w:tcPr>
            <w:tcW w:w="4050" w:type="dxa"/>
          </w:tcPr>
          <w:p w:rsidR="00625A6C" w:rsidRPr="00807C98" w:rsidRDefault="00C641A3" w:rsidP="00FB673B">
            <w:r>
              <w:t xml:space="preserve">Main Office Interior </w:t>
            </w:r>
            <w:bookmarkStart w:id="0" w:name="_GoBack"/>
            <w:bookmarkEnd w:id="0"/>
            <w:r w:rsidR="00080B40">
              <w:t xml:space="preserve"> </w:t>
            </w:r>
          </w:p>
        </w:tc>
        <w:tc>
          <w:tcPr>
            <w:tcW w:w="1530" w:type="dxa"/>
          </w:tcPr>
          <w:p w:rsidR="00625A6C" w:rsidRDefault="00625A6C" w:rsidP="001E7488">
            <w:r>
              <w:t>Below</w:t>
            </w:r>
          </w:p>
        </w:tc>
        <w:tc>
          <w:tcPr>
            <w:tcW w:w="900" w:type="dxa"/>
          </w:tcPr>
          <w:p w:rsidR="00625A6C" w:rsidRPr="00807C98" w:rsidRDefault="00625A6C" w:rsidP="001E7488">
            <w:r>
              <w:t>ND</w:t>
            </w:r>
          </w:p>
        </w:tc>
      </w:tr>
    </w:tbl>
    <w:p w:rsidR="00807C98" w:rsidRDefault="00807C98" w:rsidP="001E7488">
      <w:pPr>
        <w:rPr>
          <w:b/>
          <w:u w:val="single"/>
        </w:rPr>
      </w:pPr>
    </w:p>
    <w:p w:rsidR="00E96E19" w:rsidRDefault="00E96E19" w:rsidP="001E7488">
      <w:pPr>
        <w:rPr>
          <w:b/>
          <w:u w:val="single"/>
        </w:rPr>
      </w:pPr>
    </w:p>
    <w:p w:rsidR="00E96E19" w:rsidRPr="00E96E19" w:rsidRDefault="00E96E19" w:rsidP="001E7488">
      <w:pPr>
        <w:rPr>
          <w:i/>
        </w:rPr>
      </w:pPr>
      <w:r>
        <w:rPr>
          <w:i/>
        </w:rPr>
        <w:t>*ND= Not detected, ppb=part per billion (equivalent to approx. 1 water drop in an Olympic size pool)</w:t>
      </w:r>
    </w:p>
    <w:sectPr w:rsidR="00E96E19" w:rsidRPr="00E96E19" w:rsidSect="00430F56">
      <w:headerReference w:type="default" r:id="rId8"/>
      <w:footerReference w:type="first" r:id="rId9"/>
      <w:pgSz w:w="12240" w:h="15840" w:code="1"/>
      <w:pgMar w:top="1008"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9B7" w:rsidRDefault="006C59B7">
      <w:r>
        <w:separator/>
      </w:r>
    </w:p>
  </w:endnote>
  <w:endnote w:type="continuationSeparator" w:id="0">
    <w:p w:rsidR="006C59B7" w:rsidRDefault="006C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F5B" w:rsidRDefault="00281F5B" w:rsidP="00744B32">
    <w:pPr>
      <w:pStyle w:val="Footer"/>
      <w:jc w:val="center"/>
      <w:rPr>
        <w:rFonts w:ascii="Arial" w:hAnsi="Arial" w:cs="Arial"/>
        <w:sz w:val="12"/>
        <w:szCs w:val="12"/>
      </w:rPr>
    </w:pPr>
  </w:p>
  <w:p w:rsidR="00281F5B" w:rsidRDefault="00281F5B" w:rsidP="00744B32">
    <w:pPr>
      <w:pStyle w:val="Footer"/>
      <w:jc w:val="center"/>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9B7" w:rsidRDefault="006C59B7">
      <w:r>
        <w:separator/>
      </w:r>
    </w:p>
  </w:footnote>
  <w:footnote w:type="continuationSeparator" w:id="0">
    <w:p w:rsidR="006C59B7" w:rsidRDefault="006C5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E3A" w:rsidRDefault="006E7E3A">
    <w:pPr>
      <w:pStyle w:val="Header"/>
    </w:pPr>
  </w:p>
  <w:p w:rsidR="00090CC4" w:rsidRDefault="00090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237E"/>
    <w:multiLevelType w:val="hybridMultilevel"/>
    <w:tmpl w:val="A622E1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AE04F0"/>
    <w:multiLevelType w:val="hybridMultilevel"/>
    <w:tmpl w:val="4C8A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74433"/>
    <w:multiLevelType w:val="hybridMultilevel"/>
    <w:tmpl w:val="332EF8E8"/>
    <w:lvl w:ilvl="0" w:tplc="DA50BF7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85FE7"/>
    <w:multiLevelType w:val="hybridMultilevel"/>
    <w:tmpl w:val="F6B8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C1990"/>
    <w:multiLevelType w:val="hybridMultilevel"/>
    <w:tmpl w:val="ECB695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F4F30"/>
    <w:multiLevelType w:val="hybridMultilevel"/>
    <w:tmpl w:val="51C8B5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C59251F"/>
    <w:multiLevelType w:val="hybridMultilevel"/>
    <w:tmpl w:val="9A7A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A239BC"/>
    <w:multiLevelType w:val="hybridMultilevel"/>
    <w:tmpl w:val="32A0A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7"/>
  </w:num>
  <w:num w:numId="4">
    <w:abstractNumId w:val="6"/>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A6"/>
    <w:rsid w:val="000216D2"/>
    <w:rsid w:val="00022655"/>
    <w:rsid w:val="00023315"/>
    <w:rsid w:val="00031E45"/>
    <w:rsid w:val="00040B57"/>
    <w:rsid w:val="00051FD5"/>
    <w:rsid w:val="0005795E"/>
    <w:rsid w:val="00076A1D"/>
    <w:rsid w:val="00080B40"/>
    <w:rsid w:val="00090CC4"/>
    <w:rsid w:val="000B495F"/>
    <w:rsid w:val="000C4843"/>
    <w:rsid w:val="000C5F57"/>
    <w:rsid w:val="000C6D1B"/>
    <w:rsid w:val="000D76B0"/>
    <w:rsid w:val="000E4D5C"/>
    <w:rsid w:val="000E58E6"/>
    <w:rsid w:val="001021B8"/>
    <w:rsid w:val="00115358"/>
    <w:rsid w:val="00124740"/>
    <w:rsid w:val="001264D4"/>
    <w:rsid w:val="00133C0E"/>
    <w:rsid w:val="0013688C"/>
    <w:rsid w:val="00154A4F"/>
    <w:rsid w:val="00175A02"/>
    <w:rsid w:val="001815D4"/>
    <w:rsid w:val="00185C8A"/>
    <w:rsid w:val="00191E06"/>
    <w:rsid w:val="00192DEB"/>
    <w:rsid w:val="001A456F"/>
    <w:rsid w:val="001C56AC"/>
    <w:rsid w:val="001C7816"/>
    <w:rsid w:val="001E3DDD"/>
    <w:rsid w:val="001E7488"/>
    <w:rsid w:val="002368E3"/>
    <w:rsid w:val="00281F5B"/>
    <w:rsid w:val="00296220"/>
    <w:rsid w:val="00296A96"/>
    <w:rsid w:val="002A5102"/>
    <w:rsid w:val="002E4E6D"/>
    <w:rsid w:val="002E7B70"/>
    <w:rsid w:val="003140CB"/>
    <w:rsid w:val="0032268F"/>
    <w:rsid w:val="003357A0"/>
    <w:rsid w:val="003428E5"/>
    <w:rsid w:val="00344C5F"/>
    <w:rsid w:val="003468F9"/>
    <w:rsid w:val="00347DA0"/>
    <w:rsid w:val="00356537"/>
    <w:rsid w:val="00364487"/>
    <w:rsid w:val="00383DDF"/>
    <w:rsid w:val="003904D5"/>
    <w:rsid w:val="00392A1D"/>
    <w:rsid w:val="003A0AF3"/>
    <w:rsid w:val="003B326C"/>
    <w:rsid w:val="003E12B2"/>
    <w:rsid w:val="003E1B40"/>
    <w:rsid w:val="003F666D"/>
    <w:rsid w:val="0040355B"/>
    <w:rsid w:val="00404829"/>
    <w:rsid w:val="0041444A"/>
    <w:rsid w:val="00415EAA"/>
    <w:rsid w:val="0042488C"/>
    <w:rsid w:val="00430A5D"/>
    <w:rsid w:val="00430F56"/>
    <w:rsid w:val="00436374"/>
    <w:rsid w:val="00456108"/>
    <w:rsid w:val="0047392B"/>
    <w:rsid w:val="00476910"/>
    <w:rsid w:val="00477FBC"/>
    <w:rsid w:val="0048218E"/>
    <w:rsid w:val="004855E1"/>
    <w:rsid w:val="00487C21"/>
    <w:rsid w:val="00491DF0"/>
    <w:rsid w:val="004C2F41"/>
    <w:rsid w:val="004D05B0"/>
    <w:rsid w:val="004E55E2"/>
    <w:rsid w:val="00510599"/>
    <w:rsid w:val="00513DB5"/>
    <w:rsid w:val="00522151"/>
    <w:rsid w:val="005221D8"/>
    <w:rsid w:val="00533C01"/>
    <w:rsid w:val="00536DE9"/>
    <w:rsid w:val="0054136C"/>
    <w:rsid w:val="00545F2D"/>
    <w:rsid w:val="0055127C"/>
    <w:rsid w:val="0055274E"/>
    <w:rsid w:val="00553AE0"/>
    <w:rsid w:val="00567DD9"/>
    <w:rsid w:val="005719DC"/>
    <w:rsid w:val="00573044"/>
    <w:rsid w:val="0058341D"/>
    <w:rsid w:val="00593757"/>
    <w:rsid w:val="005A0335"/>
    <w:rsid w:val="005B58D1"/>
    <w:rsid w:val="005C3366"/>
    <w:rsid w:val="005C6F44"/>
    <w:rsid w:val="005D10FE"/>
    <w:rsid w:val="005D1C95"/>
    <w:rsid w:val="006040AF"/>
    <w:rsid w:val="006059CB"/>
    <w:rsid w:val="006100EF"/>
    <w:rsid w:val="00610C14"/>
    <w:rsid w:val="00610C16"/>
    <w:rsid w:val="006131F3"/>
    <w:rsid w:val="00625A6C"/>
    <w:rsid w:val="00626C9D"/>
    <w:rsid w:val="006329C2"/>
    <w:rsid w:val="00645BB6"/>
    <w:rsid w:val="00651F22"/>
    <w:rsid w:val="0065546B"/>
    <w:rsid w:val="00657FF6"/>
    <w:rsid w:val="00687C02"/>
    <w:rsid w:val="006C59B7"/>
    <w:rsid w:val="006C798C"/>
    <w:rsid w:val="006D7636"/>
    <w:rsid w:val="006E4AB6"/>
    <w:rsid w:val="006E50FA"/>
    <w:rsid w:val="006E5500"/>
    <w:rsid w:val="006E7E3A"/>
    <w:rsid w:val="006F4F05"/>
    <w:rsid w:val="0070259B"/>
    <w:rsid w:val="00703818"/>
    <w:rsid w:val="00716410"/>
    <w:rsid w:val="0071776B"/>
    <w:rsid w:val="00727139"/>
    <w:rsid w:val="00727D72"/>
    <w:rsid w:val="00744B32"/>
    <w:rsid w:val="00750D9A"/>
    <w:rsid w:val="00767D55"/>
    <w:rsid w:val="00782BA6"/>
    <w:rsid w:val="0079436A"/>
    <w:rsid w:val="007A0868"/>
    <w:rsid w:val="007A10E3"/>
    <w:rsid w:val="007A11AA"/>
    <w:rsid w:val="007A2220"/>
    <w:rsid w:val="007A41FC"/>
    <w:rsid w:val="007D05BE"/>
    <w:rsid w:val="0080283C"/>
    <w:rsid w:val="00807C98"/>
    <w:rsid w:val="00811CF3"/>
    <w:rsid w:val="00822408"/>
    <w:rsid w:val="00851249"/>
    <w:rsid w:val="00851445"/>
    <w:rsid w:val="0085353B"/>
    <w:rsid w:val="008656BB"/>
    <w:rsid w:val="00865DF6"/>
    <w:rsid w:val="008A4E40"/>
    <w:rsid w:val="008B3B30"/>
    <w:rsid w:val="008C7C07"/>
    <w:rsid w:val="008D2436"/>
    <w:rsid w:val="008E34B0"/>
    <w:rsid w:val="008F6AF1"/>
    <w:rsid w:val="00903B01"/>
    <w:rsid w:val="00903C5B"/>
    <w:rsid w:val="00931E0F"/>
    <w:rsid w:val="0096205F"/>
    <w:rsid w:val="009730DD"/>
    <w:rsid w:val="009932CD"/>
    <w:rsid w:val="00997AC2"/>
    <w:rsid w:val="009A1066"/>
    <w:rsid w:val="009A116B"/>
    <w:rsid w:val="009A728C"/>
    <w:rsid w:val="009B4418"/>
    <w:rsid w:val="009C2A21"/>
    <w:rsid w:val="009D4C4B"/>
    <w:rsid w:val="009D77BF"/>
    <w:rsid w:val="009D7A4A"/>
    <w:rsid w:val="009E1E6C"/>
    <w:rsid w:val="009F0114"/>
    <w:rsid w:val="009F1FF2"/>
    <w:rsid w:val="009F56E4"/>
    <w:rsid w:val="00A011F5"/>
    <w:rsid w:val="00A04EFF"/>
    <w:rsid w:val="00A51394"/>
    <w:rsid w:val="00A80DC1"/>
    <w:rsid w:val="00A80E9E"/>
    <w:rsid w:val="00A95AAD"/>
    <w:rsid w:val="00AA7005"/>
    <w:rsid w:val="00AB538E"/>
    <w:rsid w:val="00AC50B3"/>
    <w:rsid w:val="00AE1515"/>
    <w:rsid w:val="00AF61A2"/>
    <w:rsid w:val="00B10ED4"/>
    <w:rsid w:val="00B1166C"/>
    <w:rsid w:val="00B14811"/>
    <w:rsid w:val="00B15839"/>
    <w:rsid w:val="00B2505A"/>
    <w:rsid w:val="00B54D2A"/>
    <w:rsid w:val="00B651F5"/>
    <w:rsid w:val="00BB3EC1"/>
    <w:rsid w:val="00BC5900"/>
    <w:rsid w:val="00BD2BAA"/>
    <w:rsid w:val="00BE392E"/>
    <w:rsid w:val="00C024BB"/>
    <w:rsid w:val="00C03F80"/>
    <w:rsid w:val="00C052ED"/>
    <w:rsid w:val="00C32AA6"/>
    <w:rsid w:val="00C44FA8"/>
    <w:rsid w:val="00C501DB"/>
    <w:rsid w:val="00C632CB"/>
    <w:rsid w:val="00C641A3"/>
    <w:rsid w:val="00C75ED5"/>
    <w:rsid w:val="00C94677"/>
    <w:rsid w:val="00C947F0"/>
    <w:rsid w:val="00CA787B"/>
    <w:rsid w:val="00CC5262"/>
    <w:rsid w:val="00CF634D"/>
    <w:rsid w:val="00D04032"/>
    <w:rsid w:val="00D11AA5"/>
    <w:rsid w:val="00D33C48"/>
    <w:rsid w:val="00D341C2"/>
    <w:rsid w:val="00D5195F"/>
    <w:rsid w:val="00D7262E"/>
    <w:rsid w:val="00D828BB"/>
    <w:rsid w:val="00DA4390"/>
    <w:rsid w:val="00DA46F6"/>
    <w:rsid w:val="00DC306B"/>
    <w:rsid w:val="00DD5920"/>
    <w:rsid w:val="00DE4B50"/>
    <w:rsid w:val="00DF2575"/>
    <w:rsid w:val="00E212CB"/>
    <w:rsid w:val="00E30E73"/>
    <w:rsid w:val="00E66C73"/>
    <w:rsid w:val="00E75597"/>
    <w:rsid w:val="00E96E19"/>
    <w:rsid w:val="00EA0A3B"/>
    <w:rsid w:val="00EA5484"/>
    <w:rsid w:val="00EB12EC"/>
    <w:rsid w:val="00ED418C"/>
    <w:rsid w:val="00EF2670"/>
    <w:rsid w:val="00EF3346"/>
    <w:rsid w:val="00EF4F22"/>
    <w:rsid w:val="00F00C39"/>
    <w:rsid w:val="00F1179A"/>
    <w:rsid w:val="00F25D3F"/>
    <w:rsid w:val="00F27016"/>
    <w:rsid w:val="00F31DAF"/>
    <w:rsid w:val="00F650C8"/>
    <w:rsid w:val="00F65847"/>
    <w:rsid w:val="00F71659"/>
    <w:rsid w:val="00FB2FF2"/>
    <w:rsid w:val="00FB528B"/>
    <w:rsid w:val="00FB5503"/>
    <w:rsid w:val="00FB5CA0"/>
    <w:rsid w:val="00FB673B"/>
    <w:rsid w:val="00FC4F31"/>
    <w:rsid w:val="00FC5813"/>
    <w:rsid w:val="00FC5B51"/>
    <w:rsid w:val="00FF1683"/>
    <w:rsid w:val="00FF5CE9"/>
    <w:rsid w:val="00FF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81"/>
    <o:shapelayout v:ext="edit">
      <o:idmap v:ext="edit" data="1"/>
    </o:shapelayout>
  </w:shapeDefaults>
  <w:decimalSymbol w:val="."/>
  <w:listSeparator w:val=","/>
  <w14:docId w14:val="1D053793"/>
  <w15:chartTrackingRefBased/>
  <w15:docId w15:val="{DC1C7D5D-2DB9-443F-B26F-9A029032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w:hAnsi="Times"/>
      <w:b/>
      <w:szCs w:val="20"/>
    </w:rPr>
  </w:style>
  <w:style w:type="paragraph" w:styleId="Subtitle">
    <w:name w:val="Subtitle"/>
    <w:basedOn w:val="Normal"/>
    <w:qFormat/>
    <w:pPr>
      <w:jc w:val="center"/>
    </w:pPr>
    <w:rPr>
      <w:b/>
      <w:sz w:val="28"/>
      <w:szCs w:val="20"/>
    </w:rPr>
  </w:style>
  <w:style w:type="paragraph" w:styleId="Header">
    <w:name w:val="header"/>
    <w:basedOn w:val="Normal"/>
    <w:rsid w:val="004D05B0"/>
    <w:pPr>
      <w:tabs>
        <w:tab w:val="center" w:pos="4320"/>
        <w:tab w:val="right" w:pos="8640"/>
      </w:tabs>
    </w:pPr>
  </w:style>
  <w:style w:type="paragraph" w:styleId="Footer">
    <w:name w:val="footer"/>
    <w:basedOn w:val="Normal"/>
    <w:rsid w:val="004D05B0"/>
    <w:pPr>
      <w:tabs>
        <w:tab w:val="center" w:pos="4320"/>
        <w:tab w:val="right" w:pos="8640"/>
      </w:tabs>
    </w:pPr>
  </w:style>
  <w:style w:type="paragraph" w:styleId="BalloonText">
    <w:name w:val="Balloon Text"/>
    <w:basedOn w:val="Normal"/>
    <w:semiHidden/>
    <w:rsid w:val="004D05B0"/>
    <w:rPr>
      <w:rFonts w:ascii="Tahoma" w:hAnsi="Tahoma" w:cs="Tahoma"/>
      <w:sz w:val="16"/>
      <w:szCs w:val="16"/>
    </w:rPr>
  </w:style>
  <w:style w:type="paragraph" w:styleId="BodyText">
    <w:name w:val="Body Text"/>
    <w:basedOn w:val="Normal"/>
    <w:link w:val="BodyTextChar"/>
    <w:unhideWhenUsed/>
    <w:rsid w:val="009D4C4B"/>
    <w:pPr>
      <w:spacing w:line="480" w:lineRule="auto"/>
      <w:jc w:val="both"/>
    </w:pPr>
  </w:style>
  <w:style w:type="character" w:customStyle="1" w:styleId="BodyTextChar">
    <w:name w:val="Body Text Char"/>
    <w:link w:val="BodyText"/>
    <w:rsid w:val="009D4C4B"/>
    <w:rPr>
      <w:sz w:val="24"/>
      <w:szCs w:val="24"/>
    </w:rPr>
  </w:style>
  <w:style w:type="paragraph" w:styleId="BodyTextIndent">
    <w:name w:val="Body Text Indent"/>
    <w:basedOn w:val="Normal"/>
    <w:link w:val="BodyTextIndentChar"/>
    <w:rsid w:val="003357A0"/>
    <w:pPr>
      <w:spacing w:after="120"/>
      <w:ind w:left="360"/>
    </w:pPr>
  </w:style>
  <w:style w:type="character" w:customStyle="1" w:styleId="BodyTextIndentChar">
    <w:name w:val="Body Text Indent Char"/>
    <w:link w:val="BodyTextIndent"/>
    <w:rsid w:val="003357A0"/>
    <w:rPr>
      <w:sz w:val="24"/>
      <w:szCs w:val="24"/>
    </w:rPr>
  </w:style>
  <w:style w:type="paragraph" w:styleId="BodyText2">
    <w:name w:val="Body Text 2"/>
    <w:basedOn w:val="Normal"/>
    <w:link w:val="BodyText2Char"/>
    <w:rsid w:val="003357A0"/>
    <w:pPr>
      <w:spacing w:after="120" w:line="480" w:lineRule="auto"/>
    </w:pPr>
  </w:style>
  <w:style w:type="character" w:customStyle="1" w:styleId="BodyText2Char">
    <w:name w:val="Body Text 2 Char"/>
    <w:link w:val="BodyText2"/>
    <w:rsid w:val="003357A0"/>
    <w:rPr>
      <w:sz w:val="24"/>
      <w:szCs w:val="24"/>
    </w:rPr>
  </w:style>
  <w:style w:type="character" w:styleId="Hyperlink">
    <w:name w:val="Hyperlink"/>
    <w:basedOn w:val="DefaultParagraphFont"/>
    <w:rsid w:val="00651F22"/>
    <w:rPr>
      <w:color w:val="0563C1" w:themeColor="hyperlink"/>
      <w:u w:val="single"/>
    </w:rPr>
  </w:style>
  <w:style w:type="paragraph" w:styleId="ListParagraph">
    <w:name w:val="List Paragraph"/>
    <w:basedOn w:val="Normal"/>
    <w:uiPriority w:val="34"/>
    <w:qFormat/>
    <w:rsid w:val="00430F56"/>
    <w:pPr>
      <w:ind w:left="720"/>
    </w:pPr>
    <w:rPr>
      <w:rFonts w:ascii="Calibri" w:eastAsiaTheme="minorHAnsi" w:hAnsi="Calibri"/>
      <w:sz w:val="22"/>
      <w:szCs w:val="22"/>
    </w:rPr>
  </w:style>
  <w:style w:type="table" w:styleId="TableGrid">
    <w:name w:val="Table Grid"/>
    <w:basedOn w:val="TableNormal"/>
    <w:rsid w:val="00807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15019">
      <w:bodyDiv w:val="1"/>
      <w:marLeft w:val="0"/>
      <w:marRight w:val="0"/>
      <w:marTop w:val="0"/>
      <w:marBottom w:val="0"/>
      <w:divBdr>
        <w:top w:val="none" w:sz="0" w:space="0" w:color="auto"/>
        <w:left w:val="none" w:sz="0" w:space="0" w:color="auto"/>
        <w:bottom w:val="none" w:sz="0" w:space="0" w:color="auto"/>
        <w:right w:val="none" w:sz="0" w:space="0" w:color="auto"/>
      </w:divBdr>
    </w:div>
    <w:div w:id="471600963">
      <w:bodyDiv w:val="1"/>
      <w:marLeft w:val="0"/>
      <w:marRight w:val="0"/>
      <w:marTop w:val="0"/>
      <w:marBottom w:val="0"/>
      <w:divBdr>
        <w:top w:val="none" w:sz="0" w:space="0" w:color="auto"/>
        <w:left w:val="none" w:sz="0" w:space="0" w:color="auto"/>
        <w:bottom w:val="none" w:sz="0" w:space="0" w:color="auto"/>
        <w:right w:val="none" w:sz="0" w:space="0" w:color="auto"/>
      </w:divBdr>
    </w:div>
    <w:div w:id="1133786143">
      <w:bodyDiv w:val="1"/>
      <w:marLeft w:val="0"/>
      <w:marRight w:val="0"/>
      <w:marTop w:val="0"/>
      <w:marBottom w:val="0"/>
      <w:divBdr>
        <w:top w:val="none" w:sz="0" w:space="0" w:color="auto"/>
        <w:left w:val="none" w:sz="0" w:space="0" w:color="auto"/>
        <w:bottom w:val="none" w:sz="0" w:space="0" w:color="auto"/>
        <w:right w:val="none" w:sz="0" w:space="0" w:color="auto"/>
      </w:divBdr>
    </w:div>
    <w:div w:id="1220092927">
      <w:bodyDiv w:val="1"/>
      <w:marLeft w:val="0"/>
      <w:marRight w:val="0"/>
      <w:marTop w:val="0"/>
      <w:marBottom w:val="0"/>
      <w:divBdr>
        <w:top w:val="none" w:sz="0" w:space="0" w:color="auto"/>
        <w:left w:val="none" w:sz="0" w:space="0" w:color="auto"/>
        <w:bottom w:val="none" w:sz="0" w:space="0" w:color="auto"/>
        <w:right w:val="none" w:sz="0" w:space="0" w:color="auto"/>
      </w:divBdr>
    </w:div>
    <w:div w:id="1479960373">
      <w:bodyDiv w:val="1"/>
      <w:marLeft w:val="0"/>
      <w:marRight w:val="0"/>
      <w:marTop w:val="0"/>
      <w:marBottom w:val="0"/>
      <w:divBdr>
        <w:top w:val="none" w:sz="0" w:space="0" w:color="auto"/>
        <w:left w:val="none" w:sz="0" w:space="0" w:color="auto"/>
        <w:bottom w:val="none" w:sz="0" w:space="0" w:color="auto"/>
        <w:right w:val="none" w:sz="0" w:space="0" w:color="auto"/>
      </w:divBdr>
    </w:div>
    <w:div w:id="210163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BOARD OF EDUCATION</vt:lpstr>
    </vt:vector>
  </TitlesOfParts>
  <Company>RUSD</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subject/>
  <dc:creator>canderson</dc:creator>
  <cp:keywords/>
  <cp:lastModifiedBy>Koroluck, Daryl J.</cp:lastModifiedBy>
  <cp:revision>7</cp:revision>
  <cp:lastPrinted>2018-08-06T21:21:00Z</cp:lastPrinted>
  <dcterms:created xsi:type="dcterms:W3CDTF">2019-01-08T22:28:00Z</dcterms:created>
  <dcterms:modified xsi:type="dcterms:W3CDTF">2019-01-08T22:31:00Z</dcterms:modified>
</cp:coreProperties>
</file>